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-113030</wp:posOffset>
            </wp:positionV>
            <wp:extent cx="2466340" cy="1117600"/>
            <wp:effectExtent l="0" t="0" r="0" b="0"/>
            <wp:wrapNone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3500120</wp:posOffset>
            </wp:positionH>
            <wp:positionV relativeFrom="paragraph">
              <wp:posOffset>-317500</wp:posOffset>
            </wp:positionV>
            <wp:extent cx="2357755" cy="1463675"/>
            <wp:effectExtent l="0" t="0" r="0" b="0"/>
            <wp:wrapNone/>
            <wp:docPr id="2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55" cy="146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BodyText"/>
        <w:spacing w:before="0" w:after="8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Regulamin uczestnictwa w warsztatach „Mam Moc”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Warsztaty bezpieczeństwa i sprawczości dla młodzieży przebywającej w pieczy zastępczej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spacing w:before="0" w:after="8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§1. Postanowienia ogólne</w:t>
      </w:r>
    </w:p>
    <w:p>
      <w:pPr>
        <w:pStyle w:val="BodyText"/>
        <w:spacing w:before="0" w:after="8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Niniejszy Regulamin określa zasady rekrutacji i uczestnictwa w warsztatach „Mam Moc”, zwanych dalej „Warsztatami”, realizowanych przez Fundację Iron Shield z siedzibą przy ul. Oboźnej 7/64, 00-332 Warszawa, wpisaną do Krajowego Rejestru Sądowego pod numerem 0001161212, zwaną dalej „Organizatorem”.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Zadanie jest finansowane ze środków m.st. Warszawy w ramach zadania publicznego z zakresu wspierania rodziny i systemu pieczy zastępczej.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Udział w Warsztatach jest bezpłatny.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Warsztaty odbywają się w sali treningowej przy ul. Oboźnej 7/64 w Warszawie. Organizator przewiduje utworzenie dwóch grup liczących co najmniej 10 osób, z których każda uczestniczy w cyklu pięciu spotkań.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Terminy i godziny spotkań są przekazywane uczestnikom oraz osobom zgłaszającym przed rozpoczęciem Warsztatów.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uzasadnionych przypadkach Organizator może zmienić termin lub miejsce zajęć albo odwołać dane spotkanie. Informacja o zmianie zostanie przekazana uczestnikom i osobom zgłaszającym możliwie szybko, za pomocą podanych danych kontaktowych.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§2. Warunki uczestnictwa i zasady kwalifikacji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Warsztatach mogą uczestniczyć osoby przebywające w rodzinnej lub instytucjonalnej pieczy zastępczej, spełniające kryteria określone w dokumentacji zadania publicznego.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Warsztaty są przeznaczone przede wszystkim dla młodzieży w wieku od 13 do 18 lat. Organizator może zakwalifikować osobę młodszą, jeżeli jej udział zostanie zarekomendowany przez psychologa, pedagoga, wychowawcę, koordynatora rodzinnej pieczy zastępczej albo inną osobę posiadającą wiedzę o potrzebach i poziomie rozwoju uczestnika.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przypadku uczestnika małoletniego warunkiem udziału jest złożenie prawidłowo wypełnionego i podpisanego Formularza zgłoszeniowego wraz z wymaganymi oświadczeniami i zgodami przez rodzica, opiekuna prawnego albo inną osobę uprawnioną do reprezentowania małoletniego lub wyrażenia zgody na jego udział.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Uczestnik pełnoletni składa i podpisuje Formularz zgłoszeniowy samodzielnie.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Osoba podpisująca Formularz zgłoszeniowy potwierdza, że jest uprawniona do zgłoszenia uczestnika i wyrażenia wymaganych zgód. Organizator może poprosić o potwierdzenie tego uprawnienia.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 zakwalifikowaniu do Warsztatów decydują: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spełnienie kryteriów udziału w projekcie;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kompletność dokumentów zgłoszeniowych;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kolejność otrzymania kompletnych zgłoszeń;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możliwość zapewnienia uczestnikowi bezpiecznych warunków udziału, z uwzględnieniem jego indywidualnych potrzeb.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Zakwalifikowanie uczestnika oraz przydzielenie go do grupy potwierdza Organizator. Samo przesłanie Formularza zgłoszeniowego nie jest równoznaczne z przyjęciem na Warsztaty.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Uczestnik deklaruje udział w całym cyklu Warsztatów. W przypadku planowanej nieobecności uczestnik, jego opiekun albo przedstawiciel placówki powinien możliwie szybko poinformować Organizatora.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§3. Organizacja i zasady udziału w zajęciach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Warsztaty obejmują zajęcia edukacyjne oraz ćwiczenia o charakterze fizycznym, w tym elementy samoobrony, reagowania na zagrożenia, deeskalacji i pracy z reakcją stresową.</w:t>
      </w:r>
    </w:p>
    <w:p>
      <w:pPr>
        <w:pStyle w:val="BodyText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Organizator zapewnia, że osoby dopuszczone do prowadzenia Warsztatów lub bezpośredniej pracy z uczestnikami zostały zweryfikowane w zakresie wymaganym obowiązującymi przepisami.</w:t>
      </w:r>
    </w:p>
    <w:p>
      <w:pPr>
        <w:pStyle w:val="BodyText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Uczestnicy zobowiązani są do: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wykonywania poleceń instruktorów dotyczących bezpieczeństwa;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odnoszenia się z szacunkiem do pozostałych uczestników i prowadzących;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powstrzymania się od przemocy, zastraszania, dyskryminacji, obrażania oraz innych zachowań naruszających bezpieczeństwo lub granice innych osób;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korzystania ze sprzętu treningowego zgodnie z jego przeznaczeniem;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niezwłocznego informowania prowadzącego o bólu, kontuzji, złym samopoczuciu albo poczuciu zagrożenia.</w:t>
      </w:r>
    </w:p>
    <w:p>
      <w:pPr>
        <w:pStyle w:val="BodyText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Na zajęcia o charakterze fizycznym uczestnik powinien przynieść wygodny strój sportowy. Przed rozpoczęciem ćwiczeń należy zdjąć biżuterię, zegarki i inne przedmioty mogące spowodować uraz.</w:t>
      </w:r>
    </w:p>
    <w:p>
      <w:pPr>
        <w:pStyle w:val="BodyText"/>
        <w:numPr>
          <w:ilvl w:val="0"/>
          <w:numId w:val="7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Bez zgody Organizatora i osób, których materiał dotyczy, zabronione jest fotografowanie, nagrywanie oraz rozpowszechnianie zdjęć lub nagrań wykonanych podczas Warsztatów.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§4. Bezpieczeństwo, granice uczestnika i stan zdrowia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Udział w zajęciach o charakterze fizycznym możliwy jest wyłącznie po złożeniu oświadczenia, że stan zdrowia uczestnika pozwala na bezpieczny udział w tego rodzaju zajęciach.</w:t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Formularzu zgłoszeniowym należy przekazać Organizatorowi informacje o chorobach, urazach, alergiach, przyjmowanych lekach mogących mieć znaczenie dla bezpieczeństwa uczestnika oraz innych okolicznościach, które mogą mieć znaczenie dla jego bezpieczeństwa podczas Warsztatów. W przypadku zmiany tych informacji należy niezwłocznie powiadomić Organizatora.</w:t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Przekazanie informacji, o których mowa w ust. 2, nie zastępuje konsultacji lekarskiej. W przypadku wątpliwości dotyczących możliwości udziału w ćwiczeniach osoba uprawniona do reprezentowania uczestnika albo uczestnik pełnoletni powinni skonsultować się z lekarzem.</w:t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Uczestnik ma prawo odmówić wykonania konkretnego ćwiczenia, przerwać je lub poprosić o jego zmianę, w szczególności gdy odczuwa dyskomfort, ból, lęk albo naruszenie swoich granic. Skorzystanie z tego prawa nie powoduje negatywnych konsekwencji dla uczestnika.</w:t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Prowadzący może zmienić sposób wykonania ćwiczenia, wyłączyć uczestnika z konkretnego ćwiczenia albo przerwać jego udział w zajęciach, jeżeli jest to konieczne dla ochrony zdrowia lub bezpieczeństwa uczestnika albo pozostałych osób.</w:t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Ćwiczenia wymagające kontaktu fizycznego są poprzedzane wyjaśnieniem ich celu i sposobu wykonania. Intensywność ćwiczeń jest dostosowywana do wieku, możliwości oraz indywidualnych potrzeb uczestników.</w:t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razie wypadku lub nagłego pogorszenia stanu zdrowia Organizator podejmuje niezbędne działania, w szczególności udziela pierwszej pomocy, wzywa zespół ratownictwa medycznego, jeżeli wymaga tego sytuacja, oraz niezwłocznie kontaktuje się z osobą wskazaną w Formularzu zgłoszeniowym.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§5. Opieka, przyprowadzanie i odbieranie uczestników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Organizator sprawuje opiekę nad małoletnim uczestnikiem wyłącznie podczas zaplanowanych godzin Warsztatów, od momentu jego przybycia i zgłoszenia obecności prowadzącemu do zakończenia zajęć.</w:t>
      </w:r>
    </w:p>
    <w:p>
      <w:pPr>
        <w:pStyle w:val="BodyText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Za bezpieczne dotarcie uczestnika na Warsztaty oraz jego powrót odpowiada rodzic, opiekun prawny, placówka albo inna osoba odpowiedzialna za uczestnika, chyba że Organizator zawarł w tym zakresie odrębne ustalenia.</w:t>
      </w:r>
    </w:p>
    <w:p>
      <w:pPr>
        <w:pStyle w:val="BodyText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Samodzielne przychodzenie małoletniego uczestnika na Warsztaty i samodzielny powrót po zajęciach wymagają uprzedniego wskazania tego w Formularzu zgłoszeniowym przez osobę uprawnioną.</w:t>
      </w:r>
    </w:p>
    <w:p>
      <w:pPr>
        <w:pStyle w:val="BodyText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Jeżeli uczestnik ma być odbierany przez osobę dorosłą, może zostać wydany osobie wskazanej w Formularzu zgłoszeniowym albo upoważnionej w inny uzgodniony z Organizatorem sposób.</w:t>
      </w:r>
    </w:p>
    <w:p>
      <w:pPr>
        <w:pStyle w:val="BodyText"/>
        <w:numPr>
          <w:ilvl w:val="0"/>
          <w:numId w:val="9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 spóźnieniu, wcześniejszym wyjściu uczestnika albo zmianie osoby odbierającej należy możliwie szybko poinformować Organizatora.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§6. Dostępność i szczególne potrzeby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Informacje o szczególnych potrzebach uczestnika należy przekazać w Formularzu zgłoszeniowym lub zgłosić Organizatorowi przed rozpoczęciem Warsztatów.</w:t>
      </w:r>
    </w:p>
    <w:p>
      <w:pPr>
        <w:pStyle w:val="BodyText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Organizator, po konsultacji z uczestnikiem i osobą zgłaszającą, podejmuje możliwe i racjonalne działania służące dostosowaniu sposobu prowadzenia zajęć i komunikacji do indywidualnych potrzeb uczestnika.</w:t>
      </w:r>
    </w:p>
    <w:p>
      <w:pPr>
        <w:pStyle w:val="BodyText"/>
        <w:numPr>
          <w:ilvl w:val="0"/>
          <w:numId w:val="10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Udział osoby wspierającej, w tym osoby wspierającej uczestnika niesłyszącego, jest możliwy po wcześniejszym uzgodnieniu z Organizatorem zasad i zakresu jej obecności.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§7. Ochrona małoletnich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Podczas organizacji i prowadzenia Warsztatów stosowane są Standardy Ochrony Małoletnich obowiązujące w Fundacji Iron Shield.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Standardy Ochrony Małoletnich są dostępne w siedzibie Organizatora oraz w miejscach i formach wymaganych obowiązującymi przepisami, w tym w wersji skróconej i zrozumiałej dla osób małoletnich.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Uczestnik, jego opiekun albo inna osoba posiadająca informację o zachowaniu zagrażającym dobru małoletniego może zgłosić sprawę instruktorowi, Organizatorowi albo osobie wskazanej w Standardach Ochrony Małoletnich.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Zgłoszenia dotyczące bezpieczeństwa i ochrony małoletnich są rozpatrywane zgodnie z procedurami określonymi w Standardach Ochrony Małoletnich i obowiązujących przepisach.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§8. Rezygnacja, nieobecności i wykluczenie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 udziału w Warsztatach można zrezygnować w każdym czasie. Rezygnację należy zgłosić Organizatorowi możliwie szybko, telefonicznie lub mailowo.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przypadku powtarzających się nieusprawiedliwionych nieobecności Organizator może, po wcześniejszym kontakcie z uczestnikiem lub osobą zgłaszającą, skreślić uczestnika z listy i zaproponować miejsce innej osobie.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razie naruszenia zasad bezpieczeństwa lub zasad współżycia w grupie prowadzący w pierwszej kolejności podejmuje działania dostosowane do sytuacji i potrzeb uczestnika, w szczególności rozmowę, przypomnienie zasad, przerwę w ćwiczeniu albo kontakt z opiekunem.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Jeżeli zachowanie uczestnika stwarza bezpośrednie zagrożenie dla niego samego lub innych osób, prowadzący może natychmiast odsunąć go od ćwiczenia lub przerwać jego udział w danych zajęciach.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Organizator może wykluczyć uczestnika z dalszego udziału w Warsztatach w przypadku rażącego albo powtarzającego się naruszania zasad bezpieczeństwa, stosowania przemocy lub uniemożliwiania prowadzenia zajęć, jeżeli wcześniejsze działania nie przyniosły rezultatu. W szczególnie poważnych przypadkach stwarzających bezpośrednie zagrożenie wcześniejsze ostrzeżenie nie jest wymagane.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O wykluczeniu oraz jego przyczynach Organizator informuje uczestnika i – w przypadku uczestnika małoletniego – osobę uprawnioną do jego reprezentowania albo właściwą placówkę.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§9. Dane osobowe i wizerunek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1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Zasady przetwarzania danych osobowych uczestników i osób zgłaszających określa klauzula informacyjna stanowiąca załącznik do Formularza zgłoszeniowego.</w:t>
      </w:r>
    </w:p>
    <w:p>
      <w:pPr>
        <w:pStyle w:val="BodyText"/>
        <w:numPr>
          <w:ilvl w:val="0"/>
          <w:numId w:val="1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Informacje dotyczące zdrowia uczestnika są przetwarzane wyłącznie w zakresie niezbędnym do zapewnienia bezpieczeństwa oraz zgodnie z zasadami wskazanymi w klauzuli informacyjnej.</w:t>
      </w:r>
    </w:p>
    <w:p>
      <w:pPr>
        <w:pStyle w:val="BodyText"/>
        <w:numPr>
          <w:ilvl w:val="0"/>
          <w:numId w:val="1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Utrwalanie i rozpowszechnianie wizerunku uczestnika wymaga odrębnej zgody osoby uprawnionej, a w przypadku uczestnika pełnoletniego – jego własnej zgody.</w:t>
      </w:r>
    </w:p>
    <w:p>
      <w:pPr>
        <w:pStyle w:val="BodyText"/>
        <w:numPr>
          <w:ilvl w:val="0"/>
          <w:numId w:val="13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Zgoda na utrwalanie lub rozpowszechnianie wizerunku jest dobrowolna. Brak jej udzielenia albo późniejsze wycofanie nie wpływają na możliwość udziału w Warsztatach.</w:t>
      </w:r>
    </w:p>
    <w:p>
      <w:pPr>
        <w:pStyle w:val="BodyText"/>
        <w:numPr>
          <w:ilvl w:val="0"/>
          <w:numId w:val="0"/>
        </w:numPr>
        <w:spacing w:before="0" w:after="80"/>
        <w:ind w:hanging="0" w:start="0"/>
        <w:jc w:val="start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80"/>
        <w:jc w:val="center"/>
        <w:rPr>
          <w:b/>
          <w:bCs/>
          <w:color w:val="3465A4"/>
        </w:rPr>
      </w:pPr>
      <w:r>
        <w:rPr>
          <w:b/>
          <w:bCs/>
          <w:color w:val="3465A4"/>
        </w:rPr>
        <w:t>§10. Postanowienia końcowe</w:t>
      </w:r>
    </w:p>
    <w:p>
      <w:pPr>
        <w:pStyle w:val="BodyText"/>
        <w:spacing w:before="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BodyText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Regulamin jest przekazywany uczestnikom i osobom zgłaszającym wraz z Formularzem zgłoszeniowym oraz dostępny w siedzibie Organizatora.</w:t>
      </w:r>
    </w:p>
    <w:p>
      <w:pPr>
        <w:pStyle w:val="BodyText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Złożenie Formularza zgłoszeniowego oznacza potwierdzenie zapoznania się z Regulaminem i zobowiązanie do przestrzegania określonych w nim zasad.</w:t>
      </w:r>
    </w:p>
    <w:p>
      <w:pPr>
        <w:pStyle w:val="BodyText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W sprawach organizacyjnych nieuregulowanych w Regulaminie rozstrzygnięcia podejmuje Organizator, z uwzględnieniem obowiązujących przepisów, zasad bezpieczeństwa oraz dobra uczestników.</w:t>
      </w:r>
    </w:p>
    <w:p>
      <w:pPr>
        <w:pStyle w:val="BodyText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Uwagi, pytania i skargi dotyczące organizacji Warsztatów można zgłaszać Organizatorowi mailowo lub telefonicznie.</w:t>
      </w:r>
    </w:p>
    <w:p>
      <w:pPr>
        <w:pStyle w:val="BodyText"/>
        <w:numPr>
          <w:ilvl w:val="0"/>
          <w:numId w:val="14"/>
        </w:numPr>
        <w:tabs>
          <w:tab w:val="clear" w:pos="708"/>
          <w:tab w:val="left" w:pos="0" w:leader="none"/>
        </w:tabs>
        <w:spacing w:before="0" w:after="80"/>
        <w:ind w:hanging="283" w:start="709"/>
        <w:jc w:val="start"/>
        <w:rPr>
          <w:color w:val="000000"/>
        </w:rPr>
      </w:pPr>
      <w:r>
        <w:rPr>
          <w:color w:val="000000"/>
        </w:rPr>
        <w:t>Kontakt z Organizatorem:</w:t>
      </w:r>
    </w:p>
    <w:p>
      <w:pPr>
        <w:pStyle w:val="BodyText"/>
        <w:spacing w:before="0" w:after="80"/>
        <w:jc w:val="start"/>
        <w:rPr/>
      </w:pPr>
      <w:r>
        <w:rPr>
          <w:color w:val="000000"/>
        </w:rPr>
        <w:tab/>
        <w:t>Fundacja Iron Shield</w:t>
        <w:br/>
        <w:tab/>
        <w:t xml:space="preserve">e-mail: </w:t>
      </w:r>
      <w:hyperlink r:id="rId4">
        <w:r>
          <w:rPr>
            <w:rStyle w:val="Hyperlink"/>
            <w:color w:val="000000"/>
          </w:rPr>
          <w:t>fundacjaironshield@gmail.com</w:t>
        </w:r>
      </w:hyperlink>
      <w:r>
        <w:rPr>
          <w:color w:val="000000"/>
        </w:rPr>
        <w:br/>
        <w:tab/>
        <w:t xml:space="preserve">tel. 795 180 589 , 536 304 044 </w:t>
      </w:r>
    </w:p>
    <w:p>
      <w:pPr>
        <w:pStyle w:val="Heading1"/>
        <w:spacing w:before="0" w:after="80"/>
        <w:jc w:val="start"/>
        <w:rPr>
          <w:b w:val="false"/>
          <w:bCs w:val="false"/>
          <w:color w:val="000000"/>
          <w:sz w:val="22"/>
          <w:szCs w:val="22"/>
        </w:rPr>
      </w:pPr>
      <w:r>
        <w:rPr>
          <w:b w:val="false"/>
          <w:bCs w:val="false"/>
          <w:color w:val="000000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7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4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uiPriority w:val="9"/>
    <w:qFormat/>
    <w:pPr>
      <w:widowControl/>
      <w:bidi w:val="0"/>
      <w:spacing w:before="0" w:after="0"/>
      <w:jc w:val="start"/>
      <w:outlineLvl w:val="0"/>
    </w:pPr>
    <w:rPr>
      <w:rFonts w:ascii="Calibri" w:hAnsi="Calibri" w:eastAsia="Calibri" w:cs="Calibri"/>
      <w:color w:val="2E74B5"/>
      <w:kern w:val="0"/>
      <w:sz w:val="32"/>
      <w:szCs w:val="32"/>
      <w:lang w:val="pl-PL" w:eastAsia="pl-PL" w:bidi="ar-SA"/>
    </w:rPr>
  </w:style>
  <w:style w:type="paragraph" w:styleId="Heading2">
    <w:name w:val="heading 2"/>
    <w:uiPriority w:val="9"/>
    <w:unhideWhenUsed/>
    <w:qFormat/>
    <w:pPr>
      <w:widowControl/>
      <w:bidi w:val="0"/>
      <w:spacing w:before="0" w:after="0"/>
      <w:jc w:val="start"/>
      <w:outlineLvl w:val="1"/>
    </w:pPr>
    <w:rPr>
      <w:rFonts w:ascii="Calibri" w:hAnsi="Calibri" w:eastAsia="Calibri" w:cs="Calibri"/>
      <w:color w:val="2E74B5"/>
      <w:kern w:val="0"/>
      <w:sz w:val="26"/>
      <w:szCs w:val="26"/>
      <w:lang w:val="pl-PL" w:eastAsia="pl-PL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0" w:after="0"/>
      <w:jc w:val="start"/>
      <w:outlineLvl w:val="2"/>
    </w:pPr>
    <w:rPr>
      <w:rFonts w:ascii="Calibri" w:hAnsi="Calibri" w:eastAsia="Calibri" w:cs="Calibri"/>
      <w:color w:val="1F4D78"/>
      <w:kern w:val="0"/>
      <w:sz w:val="24"/>
      <w:szCs w:val="24"/>
      <w:lang w:val="pl-PL" w:eastAsia="pl-PL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start"/>
      <w:outlineLvl w:val="3"/>
    </w:pPr>
    <w:rPr>
      <w:rFonts w:ascii="Calibri" w:hAnsi="Calibri" w:eastAsia="Calibri" w:cs="Calibri"/>
      <w:i/>
      <w:iCs/>
      <w:color w:val="2E74B5"/>
      <w:kern w:val="0"/>
      <w:sz w:val="22"/>
      <w:szCs w:val="22"/>
      <w:lang w:val="pl-PL" w:eastAsia="pl-PL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start"/>
      <w:outlineLvl w:val="4"/>
    </w:pPr>
    <w:rPr>
      <w:rFonts w:ascii="Calibri" w:hAnsi="Calibri" w:eastAsia="Calibri" w:cs="Calibri"/>
      <w:color w:val="2E74B5"/>
      <w:kern w:val="0"/>
      <w:sz w:val="22"/>
      <w:szCs w:val="22"/>
      <w:lang w:val="pl-PL" w:eastAsia="pl-PL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start"/>
      <w:outlineLvl w:val="5"/>
    </w:pPr>
    <w:rPr>
      <w:rFonts w:ascii="Calibri" w:hAnsi="Calibri" w:eastAsia="Calibri" w:cs="Calibri"/>
      <w:color w:val="1F4D78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Znakiprzypiswdolnych">
    <w:name w:val="Znaki przypisów dolnych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uiPriority w:val="99"/>
    <w:semiHidden/>
    <w:unhideWhenUsed/>
    <w:qFormat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kocowegoZnak" w:customStyle="1">
    <w:name w:val="Tekst przypisu końcowego Znak"/>
    <w:uiPriority w:val="99"/>
    <w:semiHidden/>
    <w:unhideWhenUsed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f28e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2f28e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f28e2"/>
    <w:rPr>
      <w:b/>
      <w:bCs/>
      <w:sz w:val="20"/>
      <w:szCs w:val="20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56"/>
      <w:szCs w:val="56"/>
      <w:lang w:val="pl-PL" w:eastAsia="pl-PL" w:bidi="ar-SA"/>
    </w:rPr>
  </w:style>
  <w:style w:type="paragraph" w:styleId="Pogrubienie1" w:customStyle="1">
    <w:name w:val="Pogrubienie1"/>
    <w:qFormat/>
    <w:pPr>
      <w:widowControl/>
      <w:bidi w:val="0"/>
      <w:spacing w:before="0" w:after="0"/>
      <w:jc w:val="start"/>
    </w:pPr>
    <w:rPr>
      <w:rFonts w:ascii="Calibri" w:hAnsi="Calibri" w:eastAsia="Calibri" w:cs="Calibri"/>
      <w:b/>
      <w:bCs/>
      <w:color w:val="auto"/>
      <w:kern w:val="0"/>
      <w:sz w:val="22"/>
      <w:szCs w:val="22"/>
      <w:lang w:val="pl-PL" w:eastAsia="pl-PL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FootnoteText">
    <w:name w:val="footnote text"/>
    <w:link w:val="TekstprzypisudolnegoZnak"/>
    <w:uiPriority w:val="99"/>
    <w:semiHidden/>
    <w:unhideWhenUsed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0"/>
      <w:szCs w:val="20"/>
      <w:lang w:val="pl-PL" w:eastAsia="pl-PL" w:bidi="ar-SA"/>
    </w:rPr>
  </w:style>
  <w:style w:type="paragraph" w:styleId="EndnoteText">
    <w:name w:val="endnote text"/>
    <w:link w:val="TekstprzypisukocowegoZnak"/>
    <w:uiPriority w:val="99"/>
    <w:semiHidden/>
    <w:unhideWhenUsed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0"/>
      <w:szCs w:val="20"/>
      <w:lang w:val="pl-PL" w:eastAsia="pl-PL" w:bidi="ar-SA"/>
    </w:rPr>
  </w:style>
  <w:style w:type="paragraph" w:styleId="CommentText">
    <w:name w:val="annotation text"/>
    <w:basedOn w:val="Normal"/>
    <w:link w:val="TekstkomentarzaZnak"/>
    <w:uiPriority w:val="99"/>
    <w:unhideWhenUsed/>
    <w:rsid w:val="002f28e2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2f28e2"/>
    <w:pPr/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fundacjaironshield@gmail.com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LibreOffice/26.2.4.2$Windows_X86_64 LibreOffice_project/0229ac93fcf0d7cbc6376066c6f35021cef002dc</Application>
  <AppVersion>15.0000</AppVersion>
  <Pages>5</Pages>
  <Words>1399</Words>
  <Characters>9837</Characters>
  <CharactersWithSpaces>11106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2026-09-02T14:56:00Z</dcterms:created>
  <dc:creator>Un-named</dc:creator>
  <dc:description/>
  <dc:language>pl-PL</dc:language>
  <cp:lastModifiedBy/>
  <dcterms:modified xsi:type="dcterms:W3CDTF">2026-09-08T15:36:04Z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